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215DD9" w14:textId="032A266C" w:rsidR="009F1178" w:rsidRDefault="00000000">
      <w:pPr>
        <w:rPr>
          <w:rFonts w:ascii="Arial" w:eastAsia="Arial" w:hAnsi="Arial" w:cs="Arial"/>
          <w:sz w:val="32"/>
          <w:szCs w:val="32"/>
          <w:highlight w:val="yellow"/>
        </w:rPr>
      </w:pPr>
      <w:r>
        <w:rPr>
          <w:rFonts w:ascii="Arial" w:eastAsia="Arial" w:hAnsi="Arial" w:cs="Arial"/>
          <w:b/>
          <w:bCs/>
          <w:sz w:val="32"/>
          <w:szCs w:val="32"/>
        </w:rPr>
        <w:t>Přílohy</w:t>
      </w:r>
      <w:r w:rsidR="00D008A0">
        <w:rPr>
          <w:rFonts w:ascii="Arial" w:eastAsia="Arial" w:hAnsi="Arial" w:cs="Arial"/>
          <w:b/>
          <w:bCs/>
          <w:sz w:val="32"/>
          <w:szCs w:val="32"/>
        </w:rPr>
        <w:t xml:space="preserve"> k reflektivním seminářům KPG/PPSO</w:t>
      </w:r>
    </w:p>
    <w:p w14:paraId="6D1A4BA2" w14:textId="77777777" w:rsidR="009F1178" w:rsidRDefault="0000000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Příloha A1</w:t>
      </w:r>
    </w:p>
    <w:p w14:paraId="24D48528" w14:textId="77777777" w:rsidR="009F1178" w:rsidRDefault="00000000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Pomůcka pro práci s rozvojem vybrané učitelské oborově didaktické dovednosti</w:t>
      </w:r>
    </w:p>
    <w:p w14:paraId="08051A63" w14:textId="77777777" w:rsidR="009F117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Tato pomůcka vede k tomu, aby si člověk stanovil učitelskou dovednost, ve které se chce rozvíjet. Vyplněním pracovního listu získáte konkrétní zaměření svého rozvoje, které bude v souladu s tím, jací chcete být učitelé a bude mít viditelný dopad na žáky, které budete učit. </w:t>
      </w:r>
    </w:p>
    <w:p w14:paraId="46D20D0C" w14:textId="77777777" w:rsidR="009F117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Zamyslete se nad následujícími otázkami a pak na ně napište čitelné odpovědi (budou je číst vaši kolegové).</w:t>
      </w:r>
    </w:p>
    <w:p w14:paraId="034B7156" w14:textId="77777777" w:rsidR="009F117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Na jakou konkrétní oblast svých učitelských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oborově didaktických dovedností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 zaměřím? </w:t>
      </w:r>
    </w:p>
    <w:p w14:paraId="004799E8" w14:textId="77777777" w:rsidR="009F117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(Zde je možné stanovit si svojí, nebo si vybrat jednu z následujících).  </w:t>
      </w:r>
    </w:p>
    <w:p w14:paraId="55E80C75" w14:textId="77777777" w:rsidR="009F1178" w:rsidRDefault="009F117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232D7AA" w14:textId="77777777" w:rsidR="009F11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bookmarkStart w:id="0" w:name="_heading=h.qreks4s4efsk" w:colFirst="0" w:colLast="0"/>
      <w:bookmarkEnd w:id="0"/>
      <w:r>
        <w:rPr>
          <w:rFonts w:ascii="Arial" w:eastAsia="Arial" w:hAnsi="Arial" w:cs="Arial"/>
          <w:color w:val="000000"/>
          <w:sz w:val="24"/>
          <w:szCs w:val="24"/>
        </w:rPr>
        <w:t xml:space="preserve">Zprostředkuji žákům a žákyním souvislosti mezi tím, co na hodině probíráme, a jejich aktuálním životem. </w:t>
      </w:r>
    </w:p>
    <w:p w14:paraId="3388654F" w14:textId="77777777" w:rsidR="009F11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Pracuji s dosavadními znalostmi žáků o tématu/tématech, kterému/kterým se během hodiny věnuji.</w:t>
      </w:r>
    </w:p>
    <w:p w14:paraId="12A3454B" w14:textId="77777777" w:rsidR="009F11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Používám metody, které vedou k zapojení všech žáků do klíčových částí hodiny. </w:t>
      </w:r>
    </w:p>
    <w:p w14:paraId="1CA60D90" w14:textId="77777777" w:rsidR="009F11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Během hodiny si aktivně ověřuji, jak žáci rozumí tomu, co jim právě předkládám. </w:t>
      </w:r>
    </w:p>
    <w:p w14:paraId="29631372" w14:textId="77777777" w:rsidR="009F11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Během hodiny cíleně vytvářím prostor pro to, aby si žáci propojili nové učivo s předchozím.</w:t>
      </w:r>
    </w:p>
    <w:p w14:paraId="58EDD6DA" w14:textId="77777777" w:rsidR="009F11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Během hodin zařizuji, aby žáci nejen přijímali informace, ale aby je také aktivně zpracovávali, diskutovali o nich a ihned s nimi dále pracovali.</w:t>
      </w:r>
    </w:p>
    <w:p w14:paraId="37584C40" w14:textId="77777777" w:rsidR="009F11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Během hodiny cíleně používám principy, které usnadňují žákům porozumění a zapamatování (např. vytvářím vizuální pomůcky a schémata;  vytvářím analogie – přirovnávám to, o čem mluvím, k něčemu, co už žáci znají; opakuji klíčové informace několikrát).   </w:t>
      </w:r>
    </w:p>
    <w:p w14:paraId="51721209" w14:textId="77777777" w:rsidR="009F11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Pokud někdo během hodiny udělá v něčem chybu, využiji jí (pokud je to možné) jako materiál pro učení chybujícího, případně i ostatních, tj. vedu žáka/y k odhalení chyby, případně i kroků, které k ní vedly a k nápravě.   </w:t>
      </w:r>
    </w:p>
    <w:p w14:paraId="202AB47E" w14:textId="77777777" w:rsidR="009F11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 konci hodin ověřuji (například formou exit ticketů), co si kdo z hodiny odnáší a v jaké kvalitě.</w:t>
      </w:r>
    </w:p>
    <w:p w14:paraId="215B1BB8" w14:textId="77777777" w:rsidR="009F11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Jiné vlastní. </w:t>
      </w:r>
    </w:p>
    <w:p w14:paraId="3F43226F" w14:textId="77777777" w:rsidR="009F1178" w:rsidRDefault="009F1178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Arial" w:eastAsia="Arial" w:hAnsi="Arial" w:cs="Arial"/>
          <w:color w:val="000000"/>
          <w:sz w:val="24"/>
          <w:szCs w:val="24"/>
        </w:rPr>
      </w:pPr>
    </w:p>
    <w:p w14:paraId="0D8CC5D5" w14:textId="77777777" w:rsidR="009F117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Jak mám zformulovaný svůj osobní rozvojový cíl? V případě využití nabídky výše je možné využít totožnou formulaci. </w:t>
      </w:r>
    </w:p>
    <w:p w14:paraId="6C8E371F" w14:textId="77777777" w:rsidR="009F1178" w:rsidRDefault="009F117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26E589B0" w14:textId="77777777" w:rsidR="009F117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 kterými mými ne/chtěnými učitelskými Já můj ORC souvisí a jak?</w:t>
      </w:r>
    </w:p>
    <w:p w14:paraId="4EDFEE4B" w14:textId="77777777" w:rsidR="009F1178" w:rsidRDefault="009F117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7FC5866A" w14:textId="77777777" w:rsidR="009F117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Jaký dopad má dosažení mého ORC na žáky ve třídě? Uveďte alespoň tři konkrétní příklady. </w:t>
      </w:r>
    </w:p>
    <w:p w14:paraId="57C2822C" w14:textId="77777777" w:rsidR="009F1178" w:rsidRDefault="009F117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5C08C0F4" w14:textId="77777777" w:rsidR="009F117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 konkrétně udělám během přípravy hodiny, aby se mi podařilo ORC během hodiny dosáhnout?</w:t>
      </w:r>
    </w:p>
    <w:p w14:paraId="56DF2ADA" w14:textId="77777777" w:rsidR="009F1178" w:rsidRDefault="009F117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A7BE1B5" w14:textId="77777777" w:rsidR="009F1178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Z jakého chování žáků poznám, že se mi ORC daří naplňovat?</w:t>
      </w:r>
    </w:p>
    <w:p w14:paraId="0D8EC7E8" w14:textId="77777777" w:rsidR="009F1178" w:rsidRDefault="009F1178">
      <w:pPr>
        <w:rPr>
          <w:rFonts w:ascii="Arial" w:eastAsia="Arial" w:hAnsi="Arial" w:cs="Arial"/>
          <w:sz w:val="24"/>
          <w:szCs w:val="24"/>
        </w:rPr>
      </w:pPr>
    </w:p>
    <w:p w14:paraId="3997B904" w14:textId="77777777" w:rsidR="009F1178" w:rsidRDefault="009F1178">
      <w:pPr>
        <w:rPr>
          <w:rFonts w:ascii="Arial" w:eastAsia="Arial" w:hAnsi="Arial" w:cs="Arial"/>
          <w:sz w:val="24"/>
          <w:szCs w:val="24"/>
        </w:rPr>
      </w:pPr>
    </w:p>
    <w:p w14:paraId="0CA1AEF7" w14:textId="77777777" w:rsidR="009F1178" w:rsidRDefault="00000000">
      <w:pPr>
        <w:rPr>
          <w:rFonts w:ascii="Arial" w:eastAsia="Arial" w:hAnsi="Arial" w:cs="Arial"/>
          <w:b/>
          <w:bCs/>
          <w:sz w:val="24"/>
          <w:szCs w:val="24"/>
        </w:rPr>
      </w:pPr>
      <w:r>
        <w:br w:type="page"/>
      </w:r>
    </w:p>
    <w:p w14:paraId="31C1EB69" w14:textId="77777777" w:rsidR="009F1178" w:rsidRDefault="0000000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Příloha A2</w:t>
      </w:r>
    </w:p>
    <w:p w14:paraId="7770DF07" w14:textId="77777777" w:rsidR="009F1178" w:rsidRDefault="0000000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Formulář pro reflexi práce s osobním rozvojovým cílem (ORC)</w:t>
      </w:r>
    </w:p>
    <w:p w14:paraId="4028FF1D" w14:textId="77777777" w:rsidR="009F1178" w:rsidRDefault="009F1178">
      <w:pPr>
        <w:rPr>
          <w:rFonts w:ascii="Arial" w:eastAsia="Arial" w:hAnsi="Arial" w:cs="Arial"/>
          <w:b/>
          <w:bCs/>
          <w:sz w:val="24"/>
          <w:szCs w:val="24"/>
        </w:rPr>
      </w:pPr>
    </w:p>
    <w:p w14:paraId="7FCFC0D7" w14:textId="77777777" w:rsidR="009F117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 Napište svůj osobní rozvojový cíl, na kterém jste během praxe pracovali:</w:t>
      </w:r>
      <w:r>
        <w:rPr>
          <w:rFonts w:ascii="Arial" w:eastAsia="Arial" w:hAnsi="Arial" w:cs="Arial"/>
          <w:sz w:val="24"/>
          <w:szCs w:val="24"/>
        </w:rPr>
        <w:br/>
      </w:r>
      <w:r w:rsidR="00CB72B6">
        <w:rPr>
          <w:noProof/>
        </w:rPr>
        <w:pict w14:anchorId="6FA4DE84">
          <v:rect id="_x0000_i1040" alt="" style="width:453.6pt;height:.05pt;mso-width-percent:0;mso-height-percent:0;mso-width-percent:0;mso-height-percent:0" o:hralign="center" o:hrstd="t" o:hr="t" fillcolor="#a0a0a0" stroked="f"/>
        </w:pict>
      </w:r>
    </w:p>
    <w:p w14:paraId="6025F8FB" w14:textId="77777777" w:rsidR="009F1178" w:rsidRDefault="00CB72B6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68EFD44F">
          <v:rect id="_x0000_i1039" alt="" style="width:453.6pt;height:.05pt;mso-width-percent:0;mso-height-percent:0;mso-width-percent:0;mso-height-percent:0" o:hralign="center" o:hrstd="t" o:hr="t" fillcolor="#a0a0a0" stroked="f"/>
        </w:pict>
      </w:r>
    </w:p>
    <w:p w14:paraId="2BCD9F35" w14:textId="77777777" w:rsidR="009F1178" w:rsidRDefault="009F1178">
      <w:pPr>
        <w:rPr>
          <w:rFonts w:ascii="Arial" w:eastAsia="Arial" w:hAnsi="Arial" w:cs="Arial"/>
          <w:sz w:val="24"/>
          <w:szCs w:val="24"/>
        </w:rPr>
      </w:pPr>
    </w:p>
    <w:p w14:paraId="0A618EEC" w14:textId="77777777" w:rsidR="009F117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 Do jaké míry se vám podařilo tento cíl naplnit v %?</w:t>
      </w:r>
      <w:r>
        <w:rPr>
          <w:rFonts w:ascii="Arial" w:eastAsia="Arial" w:hAnsi="Arial" w:cs="Arial"/>
          <w:sz w:val="24"/>
          <w:szCs w:val="24"/>
        </w:rPr>
        <w:br/>
        <w:t>________ %</w:t>
      </w:r>
    </w:p>
    <w:p w14:paraId="5BB49EF7" w14:textId="77777777" w:rsidR="009F1178" w:rsidRDefault="009F1178">
      <w:pPr>
        <w:rPr>
          <w:rFonts w:ascii="Arial" w:eastAsia="Arial" w:hAnsi="Arial" w:cs="Arial"/>
          <w:b/>
          <w:bCs/>
          <w:sz w:val="24"/>
          <w:szCs w:val="24"/>
        </w:rPr>
      </w:pPr>
    </w:p>
    <w:p w14:paraId="3B436284" w14:textId="77777777" w:rsidR="009F1178" w:rsidRDefault="00000000">
      <w:pPr>
        <w:ind w:left="284" w:hanging="2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3. Jakou konkrétní činností/činnostmi se vám dařilo během hodiny váš ORC naplňovat?</w:t>
      </w:r>
    </w:p>
    <w:p w14:paraId="2327344D" w14:textId="77777777" w:rsidR="009F1178" w:rsidRDefault="00CB72B6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1F7DB621">
          <v:rect id="_x0000_i1038" alt="" style="width:453.6pt;height:.05pt;mso-width-percent:0;mso-height-percent:0;mso-width-percent:0;mso-height-percent:0" o:hralign="center" o:hrstd="t" o:hr="t" fillcolor="#a0a0a0" stroked="f"/>
        </w:pict>
      </w:r>
    </w:p>
    <w:p w14:paraId="320E395A" w14:textId="77777777" w:rsidR="009F1178" w:rsidRDefault="00CB72B6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6D883DE3">
          <v:rect id="_x0000_i1037" alt="" style="width:453.6pt;height:.05pt;mso-width-percent:0;mso-height-percent:0;mso-width-percent:0;mso-height-percent:0" o:hralign="center" o:hrstd="t" o:hr="t" fillcolor="#a0a0a0" stroked="f"/>
        </w:pict>
      </w:r>
    </w:p>
    <w:p w14:paraId="66BB0131" w14:textId="77777777" w:rsidR="009F1178" w:rsidRDefault="00CB72B6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0F7B5A0E">
          <v:rect id="_x0000_i1036" alt="" style="width:453.6pt;height:.05pt;mso-width-percent:0;mso-height-percent:0;mso-width-percent:0;mso-height-percent:0" o:hralign="center" o:hrstd="t" o:hr="t" fillcolor="#a0a0a0" stroked="f"/>
        </w:pict>
      </w:r>
    </w:p>
    <w:p w14:paraId="2F29AA4A" w14:textId="77777777" w:rsidR="009F1178" w:rsidRDefault="00CB72B6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3252A12C">
          <v:rect id="_x0000_i1035" alt="" style="width:453.6pt;height:.05pt;mso-width-percent:0;mso-height-percent:0;mso-width-percent:0;mso-height-percent:0" o:hralign="center" o:hrstd="t" o:hr="t" fillcolor="#a0a0a0" stroked="f"/>
        </w:pict>
      </w:r>
    </w:p>
    <w:p w14:paraId="6C76AB87" w14:textId="77777777" w:rsidR="009F117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4. Jaký mělo to, že jste pracoval/a se svým ORC, dopad na žáky? </w:t>
      </w:r>
    </w:p>
    <w:p w14:paraId="1F9F414C" w14:textId="77777777" w:rsidR="009F1178" w:rsidRDefault="00CB72B6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2B604BA2">
          <v:rect id="_x0000_i1034" alt="" style="width:453.6pt;height:.05pt;mso-width-percent:0;mso-height-percent:0;mso-width-percent:0;mso-height-percent:0" o:hralign="center" o:hrstd="t" o:hr="t" fillcolor="#a0a0a0" stroked="f"/>
        </w:pict>
      </w:r>
    </w:p>
    <w:p w14:paraId="3B98BFA0" w14:textId="77777777" w:rsidR="009F1178" w:rsidRDefault="00CB72B6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55F2B919">
          <v:rect id="_x0000_i1033" alt="" style="width:453.6pt;height:.05pt;mso-width-percent:0;mso-height-percent:0;mso-width-percent:0;mso-height-percent:0" o:hralign="center" o:hrstd="t" o:hr="t" fillcolor="#a0a0a0" stroked="f"/>
        </w:pict>
      </w:r>
    </w:p>
    <w:p w14:paraId="6DFC2DBF" w14:textId="77777777" w:rsidR="009F1178" w:rsidRDefault="00CB72B6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2B61E3CE">
          <v:rect id="_x0000_i1032" alt="" style="width:453.6pt;height:.05pt;mso-width-percent:0;mso-height-percent:0;mso-width-percent:0;mso-height-percent:0" o:hralign="center" o:hrstd="t" o:hr="t" fillcolor="#a0a0a0" stroked="f"/>
        </w:pict>
      </w:r>
    </w:p>
    <w:p w14:paraId="7E73E34E" w14:textId="77777777" w:rsidR="009F1178" w:rsidRDefault="00CB72B6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2ABC5DF3">
          <v:rect id="_x0000_i1031" alt="" style="width:453.6pt;height:.05pt;mso-width-percent:0;mso-height-percent:0;mso-width-percent:0;mso-height-percent:0" o:hralign="center" o:hrstd="t" o:hr="t" fillcolor="#a0a0a0" stroked="f"/>
        </w:pict>
      </w:r>
    </w:p>
    <w:p w14:paraId="3EE42F55" w14:textId="77777777" w:rsidR="009F1178" w:rsidRDefault="00000000">
      <w:pPr>
        <w:ind w:left="284" w:hanging="2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5. Pokud se vám s vaším ORC nepodařilo během vyučovaných hodin pracovat, čím vším myslíte, že to bylo? Co konkrétně uděláte proto, abyste s ním pracoval/a: </w:t>
      </w:r>
    </w:p>
    <w:p w14:paraId="52F89D6E" w14:textId="77777777" w:rsidR="009F1178" w:rsidRDefault="00CB72B6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653374AD">
          <v:rect id="_x0000_i1030" alt="" style="width:453.6pt;height:.05pt;mso-width-percent:0;mso-height-percent:0;mso-width-percent:0;mso-height-percent:0" o:hralign="center" o:hrstd="t" o:hr="t" fillcolor="#a0a0a0" stroked="f"/>
        </w:pict>
      </w:r>
    </w:p>
    <w:p w14:paraId="26BC5EBA" w14:textId="77777777" w:rsidR="009F1178" w:rsidRDefault="00CB72B6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6D03F4F7">
          <v:rect id="_x0000_i1029" alt="" style="width:453.6pt;height:.05pt;mso-width-percent:0;mso-height-percent:0;mso-width-percent:0;mso-height-percent:0" o:hralign="center" o:hrstd="t" o:hr="t" fillcolor="#a0a0a0" stroked="f"/>
        </w:pict>
      </w:r>
    </w:p>
    <w:p w14:paraId="238AD047" w14:textId="77777777" w:rsidR="009F1178" w:rsidRDefault="00CB72B6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2E124F8B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1F64EAF1" w14:textId="77777777" w:rsidR="009F117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6. Cokoli důležitého, co vás ještě k vaší učitelské praxi napadá. </w:t>
      </w:r>
    </w:p>
    <w:p w14:paraId="7D95ED66" w14:textId="77777777" w:rsidR="009F1178" w:rsidRDefault="00CB72B6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2E5CC1D2">
          <v:rect id="_x0000_i1027" alt="" style="width:453.6pt;height:.05pt;mso-width-percent:0;mso-height-percent:0;mso-width-percent:0;mso-height-percent:0" o:hralign="center" o:hrstd="t" o:hr="t" fillcolor="#a0a0a0" stroked="f"/>
        </w:pict>
      </w:r>
    </w:p>
    <w:p w14:paraId="7BC157B0" w14:textId="77777777" w:rsidR="009F1178" w:rsidRDefault="00CB72B6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18A706FB">
          <v:rect id="_x0000_i1026" alt="" style="width:453.6pt;height:.05pt;mso-width-percent:0;mso-height-percent:0;mso-width-percent:0;mso-height-percent:0" o:hralign="center" o:hrstd="t" o:hr="t" fillcolor="#a0a0a0" stroked="f"/>
        </w:pict>
      </w:r>
    </w:p>
    <w:p w14:paraId="434E01E2" w14:textId="77777777" w:rsidR="009F1178" w:rsidRDefault="00CB72B6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pict w14:anchorId="1EF2A08F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22AB1A30" w14:textId="77777777" w:rsidR="009F1178" w:rsidRDefault="009F1178">
      <w:pPr>
        <w:rPr>
          <w:rFonts w:ascii="Arial" w:eastAsia="Arial" w:hAnsi="Arial" w:cs="Arial"/>
          <w:sz w:val="24"/>
          <w:szCs w:val="24"/>
        </w:rPr>
      </w:pPr>
    </w:p>
    <w:p w14:paraId="19186A2C" w14:textId="77777777" w:rsidR="009F1178" w:rsidRDefault="00000000">
      <w:pPr>
        <w:rPr>
          <w:rFonts w:ascii="Arial" w:eastAsia="Arial" w:hAnsi="Arial" w:cs="Arial"/>
          <w:b/>
          <w:bCs/>
          <w:sz w:val="24"/>
          <w:szCs w:val="24"/>
        </w:rPr>
      </w:pPr>
      <w:r>
        <w:br w:type="page"/>
      </w:r>
    </w:p>
    <w:p w14:paraId="58ADDF71" w14:textId="77777777" w:rsidR="009F1178" w:rsidRDefault="0000000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Příloha A3</w:t>
      </w:r>
    </w:p>
    <w:p w14:paraId="2161DA81" w14:textId="77777777" w:rsidR="009F1178" w:rsidRDefault="0000000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Formulář pro reflexi práce s osobním rozvojovým cílem (ORC)</w:t>
      </w:r>
    </w:p>
    <w:p w14:paraId="42084248" w14:textId="77777777" w:rsidR="009F1178" w:rsidRDefault="00000000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Otázky pro osobu A: </w:t>
      </w:r>
    </w:p>
    <w:p w14:paraId="51E39F91" w14:textId="77777777" w:rsidR="009F117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Který konkrétní okamžik z výuky tvého oboru během praxe bys označil/a za úspěšný? (např. situace, kdy žáci porozuměli klíčovému pojmu/principu; nebo kdy sami objevili svou chybu). </w:t>
      </w:r>
    </w:p>
    <w:p w14:paraId="246D6E98" w14:textId="77777777" w:rsidR="009F1178" w:rsidRDefault="009F117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15388CCC" w14:textId="77777777" w:rsidR="009F117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Co konkrétně v tomto okamžiku žáci dělali?</w:t>
      </w:r>
    </w:p>
    <w:p w14:paraId="357E1DD7" w14:textId="77777777" w:rsidR="009F1178" w:rsidRDefault="009F117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24B8FA1" w14:textId="77777777" w:rsidR="009F117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Jaké učitelské dovednosti jsi v použil/a, aby vybraný okamžik mohl nastat?</w:t>
      </w:r>
    </w:p>
    <w:p w14:paraId="67D1FB1D" w14:textId="77777777" w:rsidR="009F1178" w:rsidRDefault="009F117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7D9B6963" w14:textId="77777777" w:rsidR="009F117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Které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situace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tě při vedení výuky tvého oboru během praxe nejvíce znejistily? Vyber jednu z nich, kterou dále společně probereme.</w:t>
      </w:r>
    </w:p>
    <w:p w14:paraId="4E2703B5" w14:textId="77777777" w:rsidR="009F1178" w:rsidRDefault="009F117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49C623A0" w14:textId="77777777" w:rsidR="009F1178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Kdybys měl/a možnost stejnou situaci zopakovat, co konkrétně bys udělal/a jinak a jak?</w:t>
      </w:r>
    </w:p>
    <w:p w14:paraId="5151880B" w14:textId="77777777" w:rsidR="009F1178" w:rsidRDefault="009F117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4"/>
          <w:szCs w:val="24"/>
        </w:rPr>
      </w:pPr>
    </w:p>
    <w:p w14:paraId="3FDCDC72" w14:textId="77777777" w:rsidR="009F1178" w:rsidRDefault="0000000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Příloha A4. </w:t>
      </w:r>
    </w:p>
    <w:p w14:paraId="1701E213" w14:textId="77777777" w:rsidR="009F1178" w:rsidRDefault="0000000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Tabulka přehledu vybraných nejistot během výuky </w:t>
      </w: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8"/>
        <w:gridCol w:w="5592"/>
        <w:gridCol w:w="2942"/>
      </w:tblGrid>
      <w:tr w:rsidR="009F1178" w14:paraId="23DC0458" w14:textId="77777777">
        <w:tc>
          <w:tcPr>
            <w:tcW w:w="528" w:type="dxa"/>
          </w:tcPr>
          <w:p w14:paraId="3E4AB284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592" w:type="dxa"/>
          </w:tcPr>
          <w:p w14:paraId="52AF53F5" w14:textId="77777777" w:rsidR="009F1178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Vybraná nejistota</w:t>
            </w:r>
          </w:p>
        </w:tc>
        <w:tc>
          <w:tcPr>
            <w:tcW w:w="2942" w:type="dxa"/>
          </w:tcPr>
          <w:p w14:paraId="2B34CE53" w14:textId="77777777" w:rsidR="009F1178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Jméno studenta </w:t>
            </w:r>
          </w:p>
        </w:tc>
      </w:tr>
      <w:tr w:rsidR="009F1178" w14:paraId="38D32FE8" w14:textId="77777777">
        <w:tc>
          <w:tcPr>
            <w:tcW w:w="528" w:type="dxa"/>
          </w:tcPr>
          <w:p w14:paraId="4A9F74AB" w14:textId="77777777" w:rsidR="009F1178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592" w:type="dxa"/>
          </w:tcPr>
          <w:p w14:paraId="624B8FA6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42" w:type="dxa"/>
          </w:tcPr>
          <w:p w14:paraId="07D2B0BE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</w:tr>
      <w:tr w:rsidR="009F1178" w14:paraId="79DFF7C4" w14:textId="77777777">
        <w:tc>
          <w:tcPr>
            <w:tcW w:w="528" w:type="dxa"/>
          </w:tcPr>
          <w:p w14:paraId="18E1AAAE" w14:textId="77777777" w:rsidR="009F1178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592" w:type="dxa"/>
          </w:tcPr>
          <w:p w14:paraId="245D8F0F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42" w:type="dxa"/>
          </w:tcPr>
          <w:p w14:paraId="3445EE9E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</w:tr>
      <w:tr w:rsidR="009F1178" w14:paraId="479E9874" w14:textId="77777777">
        <w:tc>
          <w:tcPr>
            <w:tcW w:w="528" w:type="dxa"/>
          </w:tcPr>
          <w:p w14:paraId="20310846" w14:textId="77777777" w:rsidR="009F1178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592" w:type="dxa"/>
          </w:tcPr>
          <w:p w14:paraId="141738D4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42" w:type="dxa"/>
          </w:tcPr>
          <w:p w14:paraId="59EBD6DC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</w:tr>
      <w:tr w:rsidR="009F1178" w14:paraId="0760B8B4" w14:textId="77777777">
        <w:tc>
          <w:tcPr>
            <w:tcW w:w="528" w:type="dxa"/>
          </w:tcPr>
          <w:p w14:paraId="2A4B6E83" w14:textId="77777777" w:rsidR="009F1178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592" w:type="dxa"/>
          </w:tcPr>
          <w:p w14:paraId="2ADB5F4C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42" w:type="dxa"/>
          </w:tcPr>
          <w:p w14:paraId="3CE3B9EE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</w:tr>
      <w:tr w:rsidR="009F1178" w14:paraId="63F2D69B" w14:textId="77777777">
        <w:tc>
          <w:tcPr>
            <w:tcW w:w="528" w:type="dxa"/>
          </w:tcPr>
          <w:p w14:paraId="249A91AE" w14:textId="77777777" w:rsidR="009F1178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592" w:type="dxa"/>
          </w:tcPr>
          <w:p w14:paraId="58D39434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42" w:type="dxa"/>
          </w:tcPr>
          <w:p w14:paraId="47E9807B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</w:tr>
      <w:tr w:rsidR="009F1178" w14:paraId="2A18F757" w14:textId="77777777">
        <w:tc>
          <w:tcPr>
            <w:tcW w:w="528" w:type="dxa"/>
          </w:tcPr>
          <w:p w14:paraId="761FF609" w14:textId="77777777" w:rsidR="009F1178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5592" w:type="dxa"/>
          </w:tcPr>
          <w:p w14:paraId="432EAF88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42" w:type="dxa"/>
          </w:tcPr>
          <w:p w14:paraId="7110BC69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</w:tr>
      <w:tr w:rsidR="009F1178" w14:paraId="4020F599" w14:textId="77777777">
        <w:tc>
          <w:tcPr>
            <w:tcW w:w="528" w:type="dxa"/>
          </w:tcPr>
          <w:p w14:paraId="1AD58D5D" w14:textId="77777777" w:rsidR="009F1178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5592" w:type="dxa"/>
          </w:tcPr>
          <w:p w14:paraId="0D9CEA93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42" w:type="dxa"/>
          </w:tcPr>
          <w:p w14:paraId="57DFCF4F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</w:tr>
      <w:tr w:rsidR="009F1178" w14:paraId="1A65584B" w14:textId="77777777">
        <w:tc>
          <w:tcPr>
            <w:tcW w:w="528" w:type="dxa"/>
          </w:tcPr>
          <w:p w14:paraId="4B7AB7A3" w14:textId="77777777" w:rsidR="009F1178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5592" w:type="dxa"/>
          </w:tcPr>
          <w:p w14:paraId="3DE3C5E0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42" w:type="dxa"/>
          </w:tcPr>
          <w:p w14:paraId="662AFE29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</w:tr>
      <w:tr w:rsidR="009F1178" w14:paraId="4324A37D" w14:textId="77777777">
        <w:tc>
          <w:tcPr>
            <w:tcW w:w="528" w:type="dxa"/>
          </w:tcPr>
          <w:p w14:paraId="3CF8F037" w14:textId="77777777" w:rsidR="009F1178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5592" w:type="dxa"/>
          </w:tcPr>
          <w:p w14:paraId="352445F3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42" w:type="dxa"/>
          </w:tcPr>
          <w:p w14:paraId="4B9C3832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</w:tr>
      <w:tr w:rsidR="009F1178" w14:paraId="79CBE7E4" w14:textId="77777777">
        <w:tc>
          <w:tcPr>
            <w:tcW w:w="528" w:type="dxa"/>
          </w:tcPr>
          <w:p w14:paraId="6FA0DDA1" w14:textId="77777777" w:rsidR="009F1178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592" w:type="dxa"/>
          </w:tcPr>
          <w:p w14:paraId="096366EC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42" w:type="dxa"/>
          </w:tcPr>
          <w:p w14:paraId="457021C2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</w:tr>
      <w:tr w:rsidR="009F1178" w14:paraId="75A3CEB4" w14:textId="77777777">
        <w:tc>
          <w:tcPr>
            <w:tcW w:w="528" w:type="dxa"/>
          </w:tcPr>
          <w:p w14:paraId="1E8BFC8F" w14:textId="77777777" w:rsidR="009F1178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11 </w:t>
            </w:r>
          </w:p>
        </w:tc>
        <w:tc>
          <w:tcPr>
            <w:tcW w:w="5592" w:type="dxa"/>
          </w:tcPr>
          <w:p w14:paraId="7B64AE9F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42" w:type="dxa"/>
          </w:tcPr>
          <w:p w14:paraId="608BFE33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</w:tr>
      <w:tr w:rsidR="009F1178" w14:paraId="2C7D8A5D" w14:textId="77777777">
        <w:tc>
          <w:tcPr>
            <w:tcW w:w="528" w:type="dxa"/>
          </w:tcPr>
          <w:p w14:paraId="283DC9FA" w14:textId="77777777" w:rsidR="009F1178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5592" w:type="dxa"/>
          </w:tcPr>
          <w:p w14:paraId="657A3597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42" w:type="dxa"/>
          </w:tcPr>
          <w:p w14:paraId="1C66BD6C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</w:tr>
      <w:tr w:rsidR="009F1178" w14:paraId="607A73A4" w14:textId="77777777">
        <w:tc>
          <w:tcPr>
            <w:tcW w:w="528" w:type="dxa"/>
          </w:tcPr>
          <w:p w14:paraId="6731D91D" w14:textId="77777777" w:rsidR="009F1178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5592" w:type="dxa"/>
          </w:tcPr>
          <w:p w14:paraId="7E632ABD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42" w:type="dxa"/>
          </w:tcPr>
          <w:p w14:paraId="3D6B8281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</w:tr>
      <w:tr w:rsidR="009F1178" w14:paraId="3C9F0986" w14:textId="77777777">
        <w:tc>
          <w:tcPr>
            <w:tcW w:w="528" w:type="dxa"/>
          </w:tcPr>
          <w:p w14:paraId="54B3402E" w14:textId="77777777" w:rsidR="009F1178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5592" w:type="dxa"/>
          </w:tcPr>
          <w:p w14:paraId="7BB20A3C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42" w:type="dxa"/>
          </w:tcPr>
          <w:p w14:paraId="783FA4B7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</w:tr>
      <w:tr w:rsidR="009F1178" w14:paraId="7E39DC4F" w14:textId="77777777">
        <w:tc>
          <w:tcPr>
            <w:tcW w:w="528" w:type="dxa"/>
          </w:tcPr>
          <w:p w14:paraId="3C3D3C10" w14:textId="77777777" w:rsidR="009F1178" w:rsidRDefault="00000000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5592" w:type="dxa"/>
          </w:tcPr>
          <w:p w14:paraId="1435F840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942" w:type="dxa"/>
          </w:tcPr>
          <w:p w14:paraId="758158D5" w14:textId="77777777" w:rsidR="009F1178" w:rsidRDefault="009F1178">
            <w:pPr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0CC5C959" w14:textId="77777777" w:rsidR="009F1178" w:rsidRDefault="00000000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1ACA1E8C" w14:textId="77777777" w:rsidR="009F1178" w:rsidRDefault="00000000">
      <w:pPr>
        <w:rPr>
          <w:rFonts w:ascii="Arial" w:eastAsia="Arial" w:hAnsi="Arial" w:cs="Arial"/>
          <w:b/>
          <w:bCs/>
          <w:sz w:val="28"/>
          <w:szCs w:val="28"/>
        </w:rPr>
      </w:pPr>
      <w:r>
        <w:br w:type="page"/>
      </w:r>
    </w:p>
    <w:p w14:paraId="570291B6" w14:textId="77777777" w:rsidR="009F1178" w:rsidRDefault="00000000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 xml:space="preserve">Literatura a zdroje: </w:t>
      </w:r>
    </w:p>
    <w:p w14:paraId="189CDD71" w14:textId="77777777" w:rsidR="009F117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Blaschke, L. M., &amp; Hase, S. (2019). Heutagogy and digital media networks: Setting students on the path to lifelong learning. Pacific Journal of Technology Enhanced Learning, 1(1), 1–14. </w:t>
      </w:r>
      <w:hyperlink r:id="rId8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https://doi.org/10.24135/pjtel.v1i1.1</w:t>
        </w:r>
      </w:hyperlink>
    </w:p>
    <w:p w14:paraId="54E80839" w14:textId="77777777" w:rsidR="009F117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Burch, N. (1970s). </w:t>
      </w:r>
      <w:r>
        <w:rPr>
          <w:rFonts w:ascii="Arial" w:eastAsia="Arial" w:hAnsi="Arial" w:cs="Arial"/>
          <w:i/>
          <w:iCs/>
          <w:sz w:val="24"/>
          <w:szCs w:val="24"/>
        </w:rPr>
        <w:t>The conscious competence learning model: Four stages for learning any new skill</w:t>
      </w:r>
      <w:r>
        <w:rPr>
          <w:rFonts w:ascii="Arial" w:eastAsia="Arial" w:hAnsi="Arial" w:cs="Arial"/>
          <w:sz w:val="24"/>
          <w:szCs w:val="24"/>
        </w:rPr>
        <w:t xml:space="preserve">. Gordon Training International. </w:t>
      </w:r>
      <w:hyperlink r:id="rId9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https://trainingpros.com/conscious-competence-model/</w:t>
        </w:r>
      </w:hyperlink>
    </w:p>
    <w:p w14:paraId="64905A2E" w14:textId="77777777" w:rsidR="009F117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Canning, N., &amp; Callan, S. (2010). Heutagogy: Spirals of reflection to empower learners in higher education. </w:t>
      </w:r>
      <w:r>
        <w:rPr>
          <w:rFonts w:ascii="Arial" w:eastAsia="Arial" w:hAnsi="Arial" w:cs="Arial"/>
          <w:i/>
          <w:iCs/>
          <w:sz w:val="24"/>
          <w:szCs w:val="24"/>
        </w:rPr>
        <w:t>Reflective Practice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i/>
          <w:iCs/>
          <w:sz w:val="24"/>
          <w:szCs w:val="24"/>
        </w:rPr>
        <w:t>11</w:t>
      </w:r>
      <w:r>
        <w:rPr>
          <w:rFonts w:ascii="Arial" w:eastAsia="Arial" w:hAnsi="Arial" w:cs="Arial"/>
          <w:sz w:val="24"/>
          <w:szCs w:val="24"/>
        </w:rPr>
        <w:t xml:space="preserve">(1), 71–82. </w:t>
      </w:r>
      <w:hyperlink r:id="rId10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https://doi.org/10.1080/14623940903500069</w:t>
        </w:r>
      </w:hyperlink>
    </w:p>
    <w:p w14:paraId="10E090FF" w14:textId="77777777" w:rsidR="009F117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Dewey, J.1938). Experience and Education. Simon and Schuster</w:t>
      </w:r>
    </w:p>
    <w:p w14:paraId="12274AE6" w14:textId="77777777" w:rsidR="009F117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DUBEC, M., PROCHÁZKOVÁ, L., ŠIMEK, J., (2024). Affinity Continuum: Toward Professional Autonomy. Transactional Analysis Journal, 54(3), 295–308. </w:t>
      </w:r>
      <w:hyperlink r:id="rId11">
        <w:r>
          <w:rPr>
            <w:rFonts w:ascii="Arial" w:eastAsia="Arial" w:hAnsi="Arial" w:cs="Arial"/>
            <w:sz w:val="24"/>
            <w:szCs w:val="24"/>
          </w:rPr>
          <w:t>https://doi.org/10.1080/03621537.2024.2359300</w:t>
        </w:r>
      </w:hyperlink>
    </w:p>
    <w:p w14:paraId="08711F3E" w14:textId="77777777" w:rsidR="009F117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JANÍK, T., MAŇÁK, J., KNECHT, P. Cíle a obsahy školního vzdělávání a metodologie jejich utváření. Pedagogický výzkum v teorii a praxi. Brno: Paido, 2009. ISBN 978-80-7315-194-2. </w:t>
      </w:r>
    </w:p>
    <w:p w14:paraId="76C83E26" w14:textId="77777777" w:rsidR="009F117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JANÍK, Tomáš; SLAVÍK, Jan; NAJVAR, Petr a ČEŠKOVÁ, Tereza. </w:t>
      </w:r>
      <w:r>
        <w:rPr>
          <w:rFonts w:ascii="Arial" w:eastAsia="Arial" w:hAnsi="Arial" w:cs="Arial"/>
          <w:i/>
          <w:iCs/>
          <w:sz w:val="24"/>
          <w:szCs w:val="24"/>
        </w:rPr>
        <w:t>Metodika 3A: nástroj pro reflexi výuky a hodnocení její kvality</w:t>
      </w:r>
      <w:r>
        <w:rPr>
          <w:rFonts w:ascii="Arial" w:eastAsia="Arial" w:hAnsi="Arial" w:cs="Arial"/>
          <w:sz w:val="24"/>
          <w:szCs w:val="24"/>
        </w:rPr>
        <w:t>. Brno: Masarykova univerzita, 2022. ISBN 978-80-280-0235-0.</w:t>
      </w:r>
    </w:p>
    <w:p w14:paraId="7B053395" w14:textId="77777777" w:rsidR="009F117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KORTHAGEN, F. A. J. </w:t>
      </w:r>
      <w:r>
        <w:rPr>
          <w:rFonts w:ascii="Arial" w:eastAsia="Arial" w:hAnsi="Arial" w:cs="Arial"/>
          <w:i/>
          <w:iCs/>
          <w:sz w:val="24"/>
          <w:szCs w:val="24"/>
        </w:rPr>
        <w:t>Jak spojit praxi s teorií: didaktika realistického vzdělávání učitelů</w:t>
      </w:r>
      <w:r>
        <w:rPr>
          <w:rFonts w:ascii="Arial" w:eastAsia="Arial" w:hAnsi="Arial" w:cs="Arial"/>
          <w:sz w:val="24"/>
          <w:szCs w:val="24"/>
        </w:rPr>
        <w:t>. Brno: Paido, 2011. ISBN 978-80-7315-221-5.</w:t>
      </w:r>
    </w:p>
    <w:p w14:paraId="1198DE08" w14:textId="77777777" w:rsidR="009F117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Ministerstvo školství, mládeže a tělovýchovy ČR. (2023). Kompetenční rámec absolventa a absolventky učitelství. https://www.edu.cz/wp-content/uploads/2023/10/Kompetencni-ramec-absolventa-a-absolventky-2023.pdf</w:t>
      </w:r>
    </w:p>
    <w:p w14:paraId="308A98F9" w14:textId="77777777" w:rsidR="009F117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NEZVALOVÁ, D. </w:t>
      </w:r>
      <w:r>
        <w:rPr>
          <w:rFonts w:ascii="Arial" w:eastAsia="Arial" w:hAnsi="Arial" w:cs="Arial"/>
          <w:i/>
          <w:iCs/>
          <w:sz w:val="24"/>
          <w:szCs w:val="24"/>
        </w:rPr>
        <w:t>Reflexe v pregraduální přípravě učitele</w:t>
      </w:r>
      <w:r>
        <w:rPr>
          <w:rFonts w:ascii="Arial" w:eastAsia="Arial" w:hAnsi="Arial" w:cs="Arial"/>
          <w:sz w:val="24"/>
          <w:szCs w:val="24"/>
        </w:rPr>
        <w:t xml:space="preserve">. 1. vyd. Olomouc: Univerzita Palackého v Olomouci, 2000, 72 s. ISBN 8024402084. </w:t>
      </w:r>
    </w:p>
    <w:p w14:paraId="501B478C" w14:textId="77777777" w:rsidR="009F1178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TOMKOVÁ, Anna. </w:t>
      </w:r>
      <w:r>
        <w:rPr>
          <w:rFonts w:ascii="Arial" w:eastAsia="Arial" w:hAnsi="Arial" w:cs="Arial"/>
          <w:i/>
          <w:iCs/>
          <w:sz w:val="24"/>
          <w:szCs w:val="24"/>
        </w:rPr>
        <w:t>Portfolio v perspektivě reflektivně pojatého vzdělávání učitelů</w:t>
      </w:r>
      <w:r>
        <w:rPr>
          <w:rFonts w:ascii="Arial" w:eastAsia="Arial" w:hAnsi="Arial" w:cs="Arial"/>
          <w:sz w:val="24"/>
          <w:szCs w:val="24"/>
        </w:rPr>
        <w:t>. Praha: Univerzita Karlova, Pedagogická fakulta, 2018. ISBN 978-80-7290-982-7.</w:t>
      </w:r>
    </w:p>
    <w:p w14:paraId="41949D73" w14:textId="77777777" w:rsidR="009F1178" w:rsidRDefault="009F1178">
      <w:pPr>
        <w:rPr>
          <w:rFonts w:ascii="Arial" w:eastAsia="Arial" w:hAnsi="Arial" w:cs="Arial"/>
          <w:sz w:val="24"/>
          <w:szCs w:val="24"/>
        </w:rPr>
      </w:pPr>
    </w:p>
    <w:p w14:paraId="7D692B93" w14:textId="77777777" w:rsidR="009F1178" w:rsidRDefault="009F1178">
      <w:pPr>
        <w:rPr>
          <w:rFonts w:ascii="Arial" w:eastAsia="Arial" w:hAnsi="Arial" w:cs="Arial"/>
          <w:sz w:val="24"/>
          <w:szCs w:val="24"/>
        </w:rPr>
      </w:pPr>
    </w:p>
    <w:sectPr w:rsidR="009F1178">
      <w:foot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48D26" w14:textId="77777777" w:rsidR="00CB72B6" w:rsidRDefault="00CB72B6">
      <w:pPr>
        <w:spacing w:after="0" w:line="240" w:lineRule="auto"/>
      </w:pPr>
      <w:r>
        <w:separator/>
      </w:r>
    </w:p>
  </w:endnote>
  <w:endnote w:type="continuationSeparator" w:id="0">
    <w:p w14:paraId="14BC274E" w14:textId="77777777" w:rsidR="00CB72B6" w:rsidRDefault="00CB7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33A62B4-0917-0E49-981A-80BD9A4A804A}"/>
    <w:embedBold r:id="rId2" w:fontKey="{51F81F9C-B573-C640-A9E7-88ABA68A1568}"/>
    <w:embedItalic r:id="rId3" w:fontKey="{6B599757-940D-F044-A539-56742AE66AE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B3AB0B67-B5EB-094C-8C8D-A846DFAAF3CC}"/>
  </w:font>
  <w:font w:name="Noto Sans Symbols">
    <w:panose1 w:val="020B0604020202020204"/>
    <w:charset w:val="00"/>
    <w:family w:val="auto"/>
    <w:pitch w:val="default"/>
    <w:embedRegular r:id="rId5" w:fontKey="{F63A5A14-0920-7343-9B02-DCC39B99F8B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C28FA89-5BC7-4A45-AFAD-5B984B4B0A39}"/>
    <w:embedItalic r:id="rId7" w:fontKey="{9D184BFB-7B1F-534E-912A-3B3279083A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8" w:fontKey="{40C4C97E-4655-3748-BA23-FD495243E5DC}"/>
    <w:embedBold r:id="rId9" w:fontKey="{3E34C49D-6684-EA4B-BD58-B25DD6EEC201}"/>
    <w:embedItalic r:id="rId10" w:fontKey="{E33536CE-DCD8-7A40-8511-D280D6F61C81}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  <w:embedRegular r:id="rId11" w:fontKey="{A781FCE6-13D0-7248-8860-561A51C644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1B62B" w14:textId="77777777" w:rsidR="009F11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008A0">
      <w:rPr>
        <w:noProof/>
        <w:color w:val="000000"/>
      </w:rPr>
      <w:t>1</w:t>
    </w:r>
    <w:r>
      <w:rPr>
        <w:color w:val="000000"/>
      </w:rPr>
      <w:fldChar w:fldCharType="end"/>
    </w:r>
  </w:p>
  <w:p w14:paraId="57266962" w14:textId="77777777" w:rsidR="009F1178" w:rsidRDefault="009F11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52A56" w14:textId="77777777" w:rsidR="00CB72B6" w:rsidRDefault="00CB72B6">
      <w:pPr>
        <w:spacing w:after="0" w:line="240" w:lineRule="auto"/>
      </w:pPr>
      <w:r>
        <w:separator/>
      </w:r>
    </w:p>
  </w:footnote>
  <w:footnote w:type="continuationSeparator" w:id="0">
    <w:p w14:paraId="42DF3281" w14:textId="77777777" w:rsidR="00CB72B6" w:rsidRDefault="00CB72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73958"/>
    <w:multiLevelType w:val="multilevel"/>
    <w:tmpl w:val="6D8E51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76C65"/>
    <w:multiLevelType w:val="multilevel"/>
    <w:tmpl w:val="5AC0F5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D7F8A"/>
    <w:multiLevelType w:val="multilevel"/>
    <w:tmpl w:val="2C3426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7A36C5"/>
    <w:multiLevelType w:val="multilevel"/>
    <w:tmpl w:val="E95AC702"/>
    <w:lvl w:ilvl="0">
      <w:numFmt w:val="bullet"/>
      <w:lvlText w:val="-"/>
      <w:lvlJc w:val="left"/>
      <w:pPr>
        <w:ind w:left="43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1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9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B69470F"/>
    <w:multiLevelType w:val="multilevel"/>
    <w:tmpl w:val="A7D4ED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E5B368E"/>
    <w:multiLevelType w:val="multilevel"/>
    <w:tmpl w:val="4DE844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F756E4"/>
    <w:multiLevelType w:val="multilevel"/>
    <w:tmpl w:val="4350D7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8092BD8"/>
    <w:multiLevelType w:val="multilevel"/>
    <w:tmpl w:val="7340FCD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8065A8"/>
    <w:multiLevelType w:val="multilevel"/>
    <w:tmpl w:val="75B4EC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8B54CC"/>
    <w:multiLevelType w:val="multilevel"/>
    <w:tmpl w:val="9A461C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D380A"/>
    <w:multiLevelType w:val="multilevel"/>
    <w:tmpl w:val="274E5C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0F4E74"/>
    <w:multiLevelType w:val="multilevel"/>
    <w:tmpl w:val="1BC8171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13F5E04"/>
    <w:multiLevelType w:val="multilevel"/>
    <w:tmpl w:val="0568A0F8"/>
    <w:lvl w:ilvl="0">
      <w:start w:val="1"/>
      <w:numFmt w:val="upp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4B5265C"/>
    <w:multiLevelType w:val="multilevel"/>
    <w:tmpl w:val="9A8EB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EE1BAA"/>
    <w:multiLevelType w:val="multilevel"/>
    <w:tmpl w:val="037E5474"/>
    <w:lvl w:ilvl="0">
      <w:start w:val="1"/>
      <w:numFmt w:val="lowerLetter"/>
      <w:lvlText w:val="%1."/>
      <w:lvlJc w:val="left"/>
      <w:pPr>
        <w:ind w:left="676" w:hanging="360"/>
      </w:pPr>
    </w:lvl>
    <w:lvl w:ilvl="1">
      <w:start w:val="1"/>
      <w:numFmt w:val="lowerLetter"/>
      <w:lvlText w:val="%2."/>
      <w:lvlJc w:val="left"/>
      <w:pPr>
        <w:ind w:left="1396" w:hanging="360"/>
      </w:pPr>
    </w:lvl>
    <w:lvl w:ilvl="2">
      <w:start w:val="1"/>
      <w:numFmt w:val="lowerRoman"/>
      <w:lvlText w:val="%3."/>
      <w:lvlJc w:val="right"/>
      <w:pPr>
        <w:ind w:left="2116" w:hanging="180"/>
      </w:pPr>
    </w:lvl>
    <w:lvl w:ilvl="3">
      <w:start w:val="1"/>
      <w:numFmt w:val="decimal"/>
      <w:lvlText w:val="%4."/>
      <w:lvlJc w:val="left"/>
      <w:pPr>
        <w:ind w:left="2836" w:hanging="360"/>
      </w:pPr>
    </w:lvl>
    <w:lvl w:ilvl="4">
      <w:start w:val="1"/>
      <w:numFmt w:val="lowerLetter"/>
      <w:lvlText w:val="%5."/>
      <w:lvlJc w:val="left"/>
      <w:pPr>
        <w:ind w:left="3556" w:hanging="360"/>
      </w:pPr>
    </w:lvl>
    <w:lvl w:ilvl="5">
      <w:start w:val="1"/>
      <w:numFmt w:val="lowerRoman"/>
      <w:lvlText w:val="%6."/>
      <w:lvlJc w:val="right"/>
      <w:pPr>
        <w:ind w:left="4276" w:hanging="180"/>
      </w:pPr>
    </w:lvl>
    <w:lvl w:ilvl="6">
      <w:start w:val="1"/>
      <w:numFmt w:val="decimal"/>
      <w:lvlText w:val="%7."/>
      <w:lvlJc w:val="left"/>
      <w:pPr>
        <w:ind w:left="4996" w:hanging="360"/>
      </w:pPr>
    </w:lvl>
    <w:lvl w:ilvl="7">
      <w:start w:val="1"/>
      <w:numFmt w:val="lowerLetter"/>
      <w:lvlText w:val="%8."/>
      <w:lvlJc w:val="left"/>
      <w:pPr>
        <w:ind w:left="5716" w:hanging="360"/>
      </w:pPr>
    </w:lvl>
    <w:lvl w:ilvl="8">
      <w:start w:val="1"/>
      <w:numFmt w:val="lowerRoman"/>
      <w:lvlText w:val="%9."/>
      <w:lvlJc w:val="right"/>
      <w:pPr>
        <w:ind w:left="6436" w:hanging="180"/>
      </w:pPr>
    </w:lvl>
  </w:abstractNum>
  <w:num w:numId="1" w16cid:durableId="1401632859">
    <w:abstractNumId w:val="3"/>
  </w:num>
  <w:num w:numId="2" w16cid:durableId="1506245996">
    <w:abstractNumId w:val="14"/>
  </w:num>
  <w:num w:numId="3" w16cid:durableId="339241913">
    <w:abstractNumId w:val="12"/>
  </w:num>
  <w:num w:numId="4" w16cid:durableId="949051696">
    <w:abstractNumId w:val="7"/>
  </w:num>
  <w:num w:numId="5" w16cid:durableId="1343780771">
    <w:abstractNumId w:val="8"/>
  </w:num>
  <w:num w:numId="6" w16cid:durableId="679814051">
    <w:abstractNumId w:val="1"/>
  </w:num>
  <w:num w:numId="7" w16cid:durableId="237790652">
    <w:abstractNumId w:val="2"/>
  </w:num>
  <w:num w:numId="8" w16cid:durableId="179273711">
    <w:abstractNumId w:val="9"/>
  </w:num>
  <w:num w:numId="9" w16cid:durableId="554850940">
    <w:abstractNumId w:val="10"/>
  </w:num>
  <w:num w:numId="10" w16cid:durableId="1254432271">
    <w:abstractNumId w:val="0"/>
  </w:num>
  <w:num w:numId="11" w16cid:durableId="1395398113">
    <w:abstractNumId w:val="11"/>
  </w:num>
  <w:num w:numId="12" w16cid:durableId="1107040501">
    <w:abstractNumId w:val="13"/>
  </w:num>
  <w:num w:numId="13" w16cid:durableId="1100643187">
    <w:abstractNumId w:val="4"/>
  </w:num>
  <w:num w:numId="14" w16cid:durableId="1382166664">
    <w:abstractNumId w:val="5"/>
  </w:num>
  <w:num w:numId="15" w16cid:durableId="13635553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178"/>
    <w:rsid w:val="00632C02"/>
    <w:rsid w:val="009F1178"/>
    <w:rsid w:val="00C13F62"/>
    <w:rsid w:val="00CB72B6"/>
    <w:rsid w:val="00D0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C353B"/>
  <w15:docId w15:val="{14A63997-D7B6-BA47-B282-2E415D8DE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7F58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7F58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7F58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Nadpis1Char">
    <w:name w:val="Nadpis 1 Char"/>
    <w:basedOn w:val="Standardnpsmoodstavce"/>
    <w:uiPriority w:val="9"/>
    <w:rsid w:val="007F588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uiPriority w:val="9"/>
    <w:semiHidden/>
    <w:rsid w:val="007F58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uiPriority w:val="9"/>
    <w:semiHidden/>
    <w:rsid w:val="007F588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uiPriority w:val="9"/>
    <w:semiHidden/>
    <w:rsid w:val="007F588C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uiPriority w:val="9"/>
    <w:semiHidden/>
    <w:rsid w:val="007F588C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7F588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F588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F588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F588C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7F58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uiPriority w:val="11"/>
    <w:rsid w:val="007F58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link w:val="CittChar"/>
    <w:uiPriority w:val="29"/>
    <w:qFormat/>
    <w:rsid w:val="007F58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F588C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7F588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F588C"/>
    <w:rPr>
      <w:i/>
      <w:iCs/>
      <w:color w:val="2F5496" w:themeColor="accent1" w:themeShade="BF"/>
    </w:rPr>
  </w:style>
  <w:style w:type="paragraph" w:styleId="Vrazncitt">
    <w:name w:val="Intense Quote"/>
    <w:link w:val="VrazncittChar"/>
    <w:uiPriority w:val="30"/>
    <w:qFormat/>
    <w:rsid w:val="007F588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F588C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F588C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7F588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F588C"/>
    <w:rPr>
      <w:color w:val="605E5C"/>
      <w:shd w:val="clear" w:color="auto" w:fill="E1DFDD"/>
    </w:rPr>
  </w:style>
  <w:style w:type="paragraph" w:styleId="Textpoznpodarou">
    <w:name w:val="footnote text"/>
    <w:link w:val="TextpoznpodarouChar"/>
    <w:uiPriority w:val="99"/>
    <w:semiHidden/>
    <w:unhideWhenUsed/>
    <w:rsid w:val="006F31E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F31E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F31EF"/>
    <w:rPr>
      <w:vertAlign w:val="superscript"/>
    </w:rPr>
  </w:style>
  <w:style w:type="table" w:styleId="Mkatabulky">
    <w:name w:val="Table Grid"/>
    <w:basedOn w:val="Normlntabulka"/>
    <w:uiPriority w:val="39"/>
    <w:rsid w:val="00F33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DE43C7"/>
    <w:rPr>
      <w:color w:val="954F72" w:themeColor="followedHyperlink"/>
      <w:u w:val="single"/>
    </w:rPr>
  </w:style>
  <w:style w:type="paragraph" w:styleId="Normlnweb">
    <w:name w:val="Normal (Web)"/>
    <w:uiPriority w:val="99"/>
    <w:semiHidden/>
    <w:unhideWhenUsed/>
    <w:rsid w:val="00236E1D"/>
    <w:rPr>
      <w:rFonts w:ascii="Times New Roman" w:hAnsi="Times New Roman" w:cs="Times New Roman"/>
      <w:sz w:val="24"/>
      <w:szCs w:val="24"/>
    </w:rPr>
  </w:style>
  <w:style w:type="paragraph" w:styleId="Zhlav">
    <w:name w:val="header"/>
    <w:link w:val="ZhlavChar"/>
    <w:uiPriority w:val="99"/>
    <w:unhideWhenUsed/>
    <w:rsid w:val="00AE6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614D"/>
  </w:style>
  <w:style w:type="paragraph" w:styleId="Zpat">
    <w:name w:val="footer"/>
    <w:link w:val="ZpatChar"/>
    <w:uiPriority w:val="99"/>
    <w:unhideWhenUsed/>
    <w:rsid w:val="00AE6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614D"/>
  </w:style>
  <w:style w:type="paragraph" w:styleId="Podnadpis">
    <w:name w:val="Subtitle"/>
    <w:basedOn w:val="Normln"/>
    <w:next w:val="Normln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24135/pjtel.v1i1.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i.org/10.1080/03621537.2024.235930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i.org/10.1080/1462394090350006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rainingpros.com/conscious-competence-model/?utm_source=chatgpt.com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q4jOnGPcEblru9MgtaUACvkj7g==">CgMxLjAyDmgucXJla3M0czRlZnNrOAByITFzX3hsZWN0QzRHdThnYUFjWWNPTTF0RG13dHJjSWJMLQ==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848</Words>
  <Characters>5008</Characters>
  <Application>Microsoft Office Word</Application>
  <DocSecurity>0</DocSecurity>
  <Lines>41</Lines>
  <Paragraphs>11</Paragraphs>
  <ScaleCrop>false</ScaleCrop>
  <Company/>
  <LinksUpToDate>false</LinksUpToDate>
  <CharactersWithSpaces>5845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Lenka Benediktová</cp:lastModifiedBy>
  <cp:revision>2</cp:revision>
  <dcterms:created xsi:type="dcterms:W3CDTF">2026-01-14T12:09:00Z</dcterms:created>
  <dcterms:modified xsi:type="dcterms:W3CDTF">2026-01-14T12:09:00Z</dcterms:modified>
</cp:coreProperties>
</file>